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建设项目环境影响评价信息公告内容（第一次）</w:t>
      </w:r>
    </w:p>
    <w:p>
      <w:pPr>
        <w:spacing w:line="360" w:lineRule="auto"/>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项目环保公众参与公告</w:t>
      </w:r>
    </w:p>
    <w:p>
      <w:pPr>
        <w:spacing w:line="440" w:lineRule="exact"/>
        <w:ind w:firstLine="420" w:firstLineChars="200"/>
        <w:rPr>
          <w:rFonts w:ascii="Times New Roman" w:hAnsi="Times New Roman" w:cs="Times New Roman"/>
          <w:szCs w:val="21"/>
        </w:rPr>
      </w:pPr>
      <w:r>
        <w:rPr>
          <w:rFonts w:hint="eastAsia" w:ascii="Times New Roman" w:hAnsi="Times New Roman" w:cs="Times New Roman"/>
          <w:szCs w:val="21"/>
        </w:rPr>
        <w:t>江苏中金玛泰医药包装有限公司</w:t>
      </w:r>
      <w:r>
        <w:rPr>
          <w:rFonts w:ascii="Times New Roman" w:hAnsi="Times New Roman" w:cs="Times New Roman"/>
          <w:szCs w:val="21"/>
        </w:rPr>
        <w:t>委托江苏智盛环境科技有限公司开展对“</w:t>
      </w:r>
      <w:r>
        <w:rPr>
          <w:rFonts w:hint="eastAsia" w:ascii="Times New Roman" w:hAnsi="Times New Roman" w:cs="Times New Roman"/>
          <w:szCs w:val="21"/>
        </w:rPr>
        <w:t>二工厂复合生产工艺提升改造项目</w:t>
      </w:r>
      <w:r>
        <w:rPr>
          <w:rFonts w:ascii="Times New Roman" w:hAnsi="Times New Roman" w:cs="Times New Roman"/>
          <w:szCs w:val="21"/>
        </w:rPr>
        <w:t>”的环境影响评价。根据国家法规及规定，向公众进行第一次信息发布。</w:t>
      </w:r>
    </w:p>
    <w:p>
      <w:pPr>
        <w:spacing w:line="440" w:lineRule="exact"/>
        <w:ind w:firstLine="422" w:firstLineChars="200"/>
        <w:rPr>
          <w:rFonts w:ascii="Times New Roman" w:hAnsi="Times New Roman" w:cs="Times New Roman"/>
          <w:b/>
          <w:szCs w:val="21"/>
        </w:rPr>
      </w:pPr>
      <w:r>
        <w:rPr>
          <w:rFonts w:ascii="Times New Roman" w:hAnsi="Times New Roman" w:cs="Times New Roman"/>
          <w:b/>
          <w:szCs w:val="21"/>
        </w:rPr>
        <w:t>一、项目概况</w:t>
      </w:r>
    </w:p>
    <w:p>
      <w:pPr>
        <w:spacing w:line="440" w:lineRule="exact"/>
        <w:ind w:firstLine="420" w:firstLineChars="200"/>
        <w:rPr>
          <w:rFonts w:ascii="Times New Roman" w:hAnsi="Times New Roman" w:cs="Times New Roman"/>
          <w:szCs w:val="21"/>
        </w:rPr>
      </w:pPr>
      <w:r>
        <w:rPr>
          <w:rFonts w:hint="eastAsia" w:ascii="Times New Roman" w:hAnsi="Times New Roman" w:cs="Times New Roman"/>
          <w:szCs w:val="21"/>
        </w:rPr>
        <w:t>项目名称：二工厂复合生产工艺提升改造项目</w:t>
      </w:r>
    </w:p>
    <w:p>
      <w:pPr>
        <w:spacing w:line="440" w:lineRule="exact"/>
        <w:ind w:firstLine="420" w:firstLineChars="200"/>
        <w:rPr>
          <w:rFonts w:ascii="Times New Roman" w:hAnsi="Times New Roman" w:cs="Times New Roman"/>
          <w:szCs w:val="21"/>
        </w:rPr>
      </w:pPr>
      <w:r>
        <w:rPr>
          <w:rFonts w:ascii="Times New Roman" w:hAnsi="Times New Roman" w:cs="Times New Roman"/>
          <w:szCs w:val="21"/>
        </w:rPr>
        <w:t>项目投资：1500</w:t>
      </w:r>
      <w:r>
        <w:rPr>
          <w:rFonts w:hint="eastAsia" w:ascii="Times New Roman" w:hAnsi="Times New Roman" w:cs="Times New Roman"/>
          <w:szCs w:val="21"/>
        </w:rPr>
        <w:t>万元</w:t>
      </w:r>
    </w:p>
    <w:p>
      <w:pPr>
        <w:spacing w:line="440" w:lineRule="exact"/>
        <w:ind w:firstLine="420" w:firstLineChars="200"/>
        <w:rPr>
          <w:rFonts w:ascii="Times New Roman" w:hAnsi="Times New Roman" w:cs="Times New Roman"/>
          <w:szCs w:val="21"/>
        </w:rPr>
      </w:pPr>
      <w:r>
        <w:rPr>
          <w:rFonts w:hint="eastAsia" w:ascii="Times New Roman" w:hAnsi="Times New Roman" w:cs="Times New Roman"/>
          <w:szCs w:val="21"/>
        </w:rPr>
        <w:t>建设内容</w:t>
      </w:r>
      <w:r>
        <w:rPr>
          <w:rFonts w:ascii="Times New Roman" w:hAnsi="Times New Roman" w:cs="Times New Roman"/>
          <w:szCs w:val="21"/>
        </w:rPr>
        <w:t>：</w:t>
      </w:r>
      <w:r>
        <w:rPr>
          <w:rFonts w:hint="eastAsia" w:ascii="Times New Roman" w:hAnsi="Times New Roman" w:cs="Times New Roman"/>
          <w:szCs w:val="21"/>
        </w:rPr>
        <w:t>在工厂内部区域，新增博斯特复合机1台替换旧干法机1台，年增加药用复合膜产能1000吨。配套设施提升改造仓库一处。</w:t>
      </w:r>
    </w:p>
    <w:p>
      <w:pPr>
        <w:spacing w:line="440" w:lineRule="exact"/>
        <w:ind w:firstLine="420" w:firstLineChars="200"/>
        <w:rPr>
          <w:rFonts w:ascii="Times New Roman" w:hAnsi="Times New Roman" w:cs="Times New Roman"/>
          <w:szCs w:val="21"/>
        </w:rPr>
      </w:pPr>
      <w:r>
        <w:rPr>
          <w:rFonts w:ascii="Times New Roman" w:hAnsi="Times New Roman" w:cs="Times New Roman"/>
          <w:szCs w:val="21"/>
        </w:rPr>
        <w:t>建设地点：</w:t>
      </w:r>
      <w:r>
        <w:rPr>
          <w:rFonts w:hint="eastAsia" w:ascii="Times New Roman" w:hAnsi="Times New Roman" w:cs="Times New Roman"/>
          <w:szCs w:val="21"/>
        </w:rPr>
        <w:t>连云港市连云港经济技术开发区长江路9号二工厂。</w:t>
      </w:r>
    </w:p>
    <w:p>
      <w:pPr>
        <w:spacing w:line="440" w:lineRule="exact"/>
        <w:ind w:firstLine="420" w:firstLineChars="200"/>
        <w:rPr>
          <w:rFonts w:ascii="Times New Roman" w:hAnsi="Times New Roman" w:cs="Times New Roman"/>
          <w:szCs w:val="21"/>
        </w:rPr>
      </w:pPr>
      <w:r>
        <w:rPr>
          <w:rFonts w:ascii="Times New Roman" w:hAnsi="Times New Roman" w:cs="Times New Roman"/>
          <w:szCs w:val="21"/>
        </w:rPr>
        <w:t>建设性质：</w:t>
      </w:r>
      <w:r>
        <w:rPr>
          <w:rFonts w:hint="eastAsia" w:ascii="Times New Roman" w:hAnsi="Times New Roman" w:cs="Times New Roman"/>
          <w:szCs w:val="21"/>
        </w:rPr>
        <w:t>改建</w:t>
      </w:r>
    </w:p>
    <w:p>
      <w:pPr>
        <w:spacing w:line="440" w:lineRule="exact"/>
        <w:ind w:firstLine="420" w:firstLineChars="200"/>
        <w:rPr>
          <w:rFonts w:ascii="Times New Roman" w:hAnsi="Times New Roman" w:cs="Times New Roman"/>
          <w:szCs w:val="21"/>
        </w:rPr>
      </w:pPr>
      <w:r>
        <w:rPr>
          <w:rFonts w:hint="eastAsia" w:ascii="Times New Roman" w:hAnsi="Times New Roman" w:cs="Times New Roman"/>
          <w:szCs w:val="21"/>
        </w:rPr>
        <w:t>现有工程及其环境保护情况：印刷工段、固化工段艺废气经收集后进入RTO尾气治理环保装置（TA001）处理后经20m高排气筒（DA001）高空排放；挤出复合、干法复合废气经收集后进入RTO尾气治理环保装置（TA002）处理后经20m高排气筒（DA002）高空排放。危废暂存库全封闭，收集的废气进入活性炭吸附装置处理。处理后的废气经15m高排气筒（DA003）高空排放。现有项目无组织废气主要为生产环节未收集的废气，主要污染物为NMHC；针对无组织废气，采取的整治措施为密闭GMP车间生产，车间空调系统换风系统尾气进入RTO装置处理。</w:t>
      </w:r>
    </w:p>
    <w:p>
      <w:pPr>
        <w:spacing w:line="440" w:lineRule="exact"/>
        <w:ind w:firstLine="420" w:firstLineChars="200"/>
        <w:rPr>
          <w:rFonts w:ascii="Times New Roman" w:hAnsi="Times New Roman" w:cs="Times New Roman"/>
          <w:szCs w:val="21"/>
        </w:rPr>
      </w:pPr>
      <w:r>
        <w:rPr>
          <w:rFonts w:hint="eastAsia" w:ascii="Times New Roman" w:hAnsi="Times New Roman" w:cs="Times New Roman"/>
          <w:szCs w:val="21"/>
        </w:rPr>
        <w:t>二工厂已建污水处理设施一套。生活污水以及循环冷却水排水经“化粪池+格栅+调节池+初沉池+生物接触池+二沉池+消毒池”处理达标后接入市政污水管网至墟沟污水处理厂集中处理。综合废水站设计处理能力400m</w:t>
      </w:r>
      <w:r>
        <w:rPr>
          <w:rFonts w:hint="eastAsia" w:ascii="Times New Roman" w:hAnsi="Times New Roman" w:cs="Times New Roman"/>
          <w:szCs w:val="21"/>
          <w:vertAlign w:val="superscript"/>
        </w:rPr>
        <w:t>3</w:t>
      </w:r>
      <w:r>
        <w:rPr>
          <w:rFonts w:hint="eastAsia" w:ascii="Times New Roman" w:hAnsi="Times New Roman" w:cs="Times New Roman"/>
          <w:szCs w:val="21"/>
        </w:rPr>
        <w:t>/d。</w:t>
      </w:r>
    </w:p>
    <w:p>
      <w:pPr>
        <w:spacing w:line="440" w:lineRule="exact"/>
        <w:ind w:firstLine="420" w:firstLineChars="200"/>
        <w:rPr>
          <w:rFonts w:ascii="Times New Roman" w:hAnsi="Times New Roman" w:cs="Times New Roman"/>
          <w:szCs w:val="21"/>
        </w:rPr>
      </w:pPr>
      <w:r>
        <w:rPr>
          <w:rFonts w:hint="eastAsia" w:ascii="Times New Roman" w:hAnsi="Times New Roman" w:cs="Times New Roman"/>
          <w:szCs w:val="21"/>
        </w:rPr>
        <w:t>二工厂厂区一般固体废物主要为生活垃圾、下脚料（生产边角料），生活垃圾交由当地环卫部门统一处理，下脚料（生产边角料）收集后外售给资源回收单位。产生的危险固废（废液）主要有：废油墨溶剂（油墨+溶剂）、有机溶剂废包装桶以及含油抹布。废油墨溶剂、废含油墨抹布交由响水新宇环保科技有限公司处置；废活性炭交由江苏泛华环境科技有限公司处置；废包装容器交由南通天地和环保科技有限公司处置。</w:t>
      </w:r>
    </w:p>
    <w:p>
      <w:pPr>
        <w:spacing w:line="440" w:lineRule="exact"/>
        <w:ind w:firstLine="420" w:firstLineChars="200"/>
        <w:rPr>
          <w:rFonts w:ascii="Times New Roman" w:hAnsi="Times New Roman" w:cs="Times New Roman"/>
          <w:szCs w:val="21"/>
        </w:rPr>
      </w:pPr>
      <w:r>
        <w:rPr>
          <w:rFonts w:hint="eastAsia" w:ascii="Times New Roman" w:hAnsi="Times New Roman" w:cs="Times New Roman"/>
          <w:szCs w:val="21"/>
        </w:rPr>
        <w:t>危险固体废物按《危险废物贮存污染控制标准》（GB18597-2001）规范化设置，建立了相应的环境管理制度，固废暂存场所面积200m</w:t>
      </w:r>
      <w:r>
        <w:rPr>
          <w:rFonts w:hint="eastAsia" w:ascii="Times New Roman" w:hAnsi="Times New Roman" w:cs="Times New Roman"/>
          <w:szCs w:val="21"/>
          <w:vertAlign w:val="superscript"/>
        </w:rPr>
        <w:t>2</w:t>
      </w:r>
      <w:r>
        <w:rPr>
          <w:rFonts w:hint="eastAsia" w:ascii="Times New Roman" w:hAnsi="Times New Roman" w:cs="Times New Roman"/>
          <w:szCs w:val="21"/>
        </w:rPr>
        <w:t>，符合国家相关标准要求。</w:t>
      </w:r>
    </w:p>
    <w:p>
      <w:pPr>
        <w:spacing w:line="440" w:lineRule="exact"/>
        <w:ind w:firstLine="422" w:firstLineChars="200"/>
        <w:rPr>
          <w:rFonts w:ascii="Times New Roman" w:hAnsi="Times New Roman" w:cs="Times New Roman"/>
          <w:b/>
          <w:szCs w:val="21"/>
        </w:rPr>
      </w:pPr>
      <w:r>
        <w:rPr>
          <w:rFonts w:ascii="Times New Roman" w:hAnsi="Times New Roman" w:cs="Times New Roman"/>
          <w:b/>
          <w:szCs w:val="21"/>
        </w:rPr>
        <w:t>二、</w:t>
      </w:r>
      <w:r>
        <w:rPr>
          <w:rFonts w:hint="eastAsia" w:ascii="Times New Roman" w:hAnsi="Times New Roman" w:cs="Times New Roman"/>
          <w:b/>
          <w:szCs w:val="21"/>
        </w:rPr>
        <w:t>建设单位名称和联系方式</w:t>
      </w:r>
    </w:p>
    <w:p>
      <w:pPr>
        <w:spacing w:line="440" w:lineRule="exact"/>
        <w:ind w:firstLine="420" w:firstLineChars="200"/>
        <w:rPr>
          <w:rFonts w:ascii="Times New Roman" w:hAnsi="Times New Roman" w:cs="Times New Roman"/>
          <w:szCs w:val="21"/>
        </w:rPr>
      </w:pPr>
      <w:r>
        <w:rPr>
          <w:rFonts w:ascii="Times New Roman" w:hAnsi="Times New Roman" w:cs="Times New Roman"/>
          <w:szCs w:val="21"/>
        </w:rPr>
        <w:t>建设单位：</w:t>
      </w:r>
      <w:r>
        <w:rPr>
          <w:rFonts w:hint="eastAsia" w:ascii="Times New Roman" w:hAnsi="Times New Roman" w:cs="Times New Roman"/>
          <w:szCs w:val="21"/>
        </w:rPr>
        <w:t>江苏中金玛泰医药包装有限公司</w:t>
      </w:r>
    </w:p>
    <w:p>
      <w:pPr>
        <w:spacing w:line="440" w:lineRule="exact"/>
        <w:ind w:firstLine="420" w:firstLineChars="200"/>
        <w:rPr>
          <w:rFonts w:ascii="Times New Roman" w:hAnsi="Times New Roman" w:cs="Times New Roman"/>
          <w:szCs w:val="21"/>
        </w:rPr>
      </w:pPr>
      <w:r>
        <w:rPr>
          <w:rFonts w:ascii="Times New Roman" w:hAnsi="Times New Roman" w:cs="Times New Roman"/>
          <w:szCs w:val="21"/>
        </w:rPr>
        <w:t>联系方式：</w:t>
      </w:r>
      <w:bookmarkStart w:id="0" w:name="_Hlk148693746"/>
      <w:r>
        <w:rPr>
          <w:rFonts w:hint="eastAsia" w:ascii="Times New Roman" w:hAnsi="Times New Roman" w:cs="Times New Roman"/>
          <w:szCs w:val="21"/>
        </w:rPr>
        <w:t>王工</w:t>
      </w:r>
      <w:r>
        <w:rPr>
          <w:rFonts w:ascii="Times New Roman" w:hAnsi="Times New Roman" w:cs="Times New Roman"/>
          <w:szCs w:val="21"/>
        </w:rPr>
        <w:t xml:space="preserve"> </w:t>
      </w:r>
      <w:r>
        <w:rPr>
          <w:rFonts w:hint="eastAsia" w:ascii="Times New Roman" w:hAnsi="Times New Roman" w:cs="Times New Roman"/>
          <w:szCs w:val="21"/>
        </w:rPr>
        <w:t xml:space="preserve"> </w:t>
      </w:r>
      <w:r>
        <w:rPr>
          <w:rFonts w:ascii="Times New Roman" w:hAnsi="Times New Roman" w:cs="Times New Roman"/>
          <w:szCs w:val="21"/>
        </w:rPr>
        <w:t>15805139398</w:t>
      </w:r>
      <w:bookmarkEnd w:id="0"/>
    </w:p>
    <w:p>
      <w:pPr>
        <w:spacing w:line="440" w:lineRule="exact"/>
        <w:ind w:firstLine="422" w:firstLineChars="200"/>
        <w:rPr>
          <w:rFonts w:ascii="Times New Roman" w:hAnsi="Times New Roman" w:cs="Times New Roman"/>
          <w:b/>
          <w:szCs w:val="21"/>
        </w:rPr>
      </w:pPr>
      <w:r>
        <w:rPr>
          <w:rFonts w:hint="eastAsia" w:ascii="Times New Roman" w:hAnsi="Times New Roman" w:cs="Times New Roman"/>
          <w:b/>
          <w:szCs w:val="21"/>
        </w:rPr>
        <w:t>三</w:t>
      </w:r>
      <w:r>
        <w:rPr>
          <w:rFonts w:ascii="Times New Roman" w:hAnsi="Times New Roman" w:cs="Times New Roman"/>
          <w:b/>
          <w:szCs w:val="21"/>
        </w:rPr>
        <w:t>、项目环境影响评价承担单位</w:t>
      </w:r>
    </w:p>
    <w:p>
      <w:pPr>
        <w:spacing w:line="440" w:lineRule="exact"/>
        <w:ind w:firstLine="420" w:firstLineChars="200"/>
        <w:rPr>
          <w:rFonts w:ascii="Times New Roman" w:hAnsi="Times New Roman" w:cs="Times New Roman"/>
          <w:szCs w:val="21"/>
        </w:rPr>
      </w:pPr>
      <w:r>
        <w:rPr>
          <w:rFonts w:ascii="Times New Roman" w:hAnsi="Times New Roman" w:cs="Times New Roman"/>
          <w:szCs w:val="21"/>
        </w:rPr>
        <w:t>单位名称：江苏智盛环境科技有限公司</w:t>
      </w:r>
    </w:p>
    <w:p>
      <w:pPr>
        <w:spacing w:line="440" w:lineRule="exact"/>
        <w:ind w:firstLine="420" w:firstLineChars="200"/>
        <w:rPr>
          <w:rFonts w:ascii="Times New Roman" w:hAnsi="Times New Roman" w:cs="Times New Roman"/>
          <w:szCs w:val="21"/>
        </w:rPr>
      </w:pPr>
      <w:r>
        <w:rPr>
          <w:rFonts w:ascii="Times New Roman" w:hAnsi="Times New Roman" w:cs="Times New Roman"/>
          <w:szCs w:val="21"/>
        </w:rPr>
        <w:t>单位地址：连云港市</w:t>
      </w:r>
      <w:r>
        <w:rPr>
          <w:rFonts w:hint="eastAsia" w:ascii="Times New Roman" w:hAnsi="Times New Roman" w:cs="Times New Roman"/>
          <w:szCs w:val="21"/>
        </w:rPr>
        <w:t>海州</w:t>
      </w:r>
      <w:r>
        <w:rPr>
          <w:rFonts w:ascii="Times New Roman" w:hAnsi="Times New Roman" w:cs="Times New Roman"/>
          <w:szCs w:val="21"/>
        </w:rPr>
        <w:t>区朝阳</w:t>
      </w:r>
      <w:r>
        <w:rPr>
          <w:rFonts w:hint="eastAsia" w:ascii="Times New Roman" w:hAnsi="Times New Roman" w:cs="Times New Roman"/>
          <w:szCs w:val="21"/>
        </w:rPr>
        <w:t>东</w:t>
      </w:r>
      <w:r>
        <w:rPr>
          <w:rFonts w:ascii="Times New Roman" w:hAnsi="Times New Roman" w:cs="Times New Roman"/>
          <w:szCs w:val="21"/>
        </w:rPr>
        <w:t>路</w:t>
      </w:r>
      <w:r>
        <w:rPr>
          <w:rFonts w:hint="eastAsia" w:ascii="Times New Roman" w:hAnsi="Times New Roman" w:cs="Times New Roman"/>
          <w:szCs w:val="21"/>
        </w:rPr>
        <w:t>5</w:t>
      </w:r>
      <w:r>
        <w:rPr>
          <w:rFonts w:ascii="Times New Roman" w:hAnsi="Times New Roman" w:cs="Times New Roman"/>
          <w:szCs w:val="21"/>
        </w:rPr>
        <w:t>5</w:t>
      </w:r>
      <w:r>
        <w:rPr>
          <w:rFonts w:hint="eastAsia" w:ascii="Times New Roman" w:hAnsi="Times New Roman" w:cs="Times New Roman"/>
          <w:szCs w:val="21"/>
        </w:rPr>
        <w:t>号</w:t>
      </w:r>
    </w:p>
    <w:p>
      <w:pPr>
        <w:spacing w:line="440" w:lineRule="exact"/>
        <w:ind w:firstLine="420" w:firstLineChars="200"/>
        <w:rPr>
          <w:rFonts w:ascii="Times New Roman" w:hAnsi="Times New Roman" w:cs="Times New Roman"/>
          <w:szCs w:val="21"/>
        </w:rPr>
      </w:pPr>
      <w:r>
        <w:rPr>
          <w:rFonts w:ascii="Times New Roman" w:hAnsi="Times New Roman" w:cs="Times New Roman"/>
          <w:szCs w:val="21"/>
        </w:rPr>
        <w:t>单位负责人：</w:t>
      </w:r>
      <w:r>
        <w:rPr>
          <w:rFonts w:hint="eastAsia" w:ascii="Times New Roman" w:hAnsi="Times New Roman" w:cs="Times New Roman"/>
          <w:szCs w:val="21"/>
        </w:rPr>
        <w:t>崔慧平</w:t>
      </w:r>
    </w:p>
    <w:p>
      <w:pPr>
        <w:spacing w:line="440" w:lineRule="exact"/>
        <w:ind w:firstLine="420" w:firstLineChars="200"/>
        <w:rPr>
          <w:rFonts w:ascii="Times New Roman" w:hAnsi="Times New Roman" w:cs="Times New Roman"/>
          <w:szCs w:val="21"/>
        </w:rPr>
      </w:pPr>
      <w:r>
        <w:rPr>
          <w:rFonts w:ascii="Times New Roman" w:hAnsi="Times New Roman" w:cs="Times New Roman"/>
          <w:szCs w:val="21"/>
        </w:rPr>
        <w:t>项目</w:t>
      </w:r>
      <w:r>
        <w:rPr>
          <w:rFonts w:hint="eastAsia" w:ascii="Times New Roman" w:hAnsi="Times New Roman" w:cs="Times New Roman"/>
          <w:szCs w:val="21"/>
        </w:rPr>
        <w:t>联系</w:t>
      </w:r>
      <w:r>
        <w:rPr>
          <w:rFonts w:ascii="Times New Roman" w:hAnsi="Times New Roman" w:cs="Times New Roman"/>
          <w:szCs w:val="21"/>
        </w:rPr>
        <w:t>人：</w:t>
      </w:r>
      <w:r>
        <w:rPr>
          <w:rFonts w:hint="eastAsia" w:ascii="Times New Roman" w:hAnsi="Times New Roman" w:cs="Times New Roman"/>
          <w:szCs w:val="21"/>
        </w:rPr>
        <w:t>程工</w:t>
      </w:r>
      <w:r>
        <w:rPr>
          <w:rFonts w:ascii="Times New Roman" w:hAnsi="Times New Roman" w:cs="Times New Roman"/>
          <w:szCs w:val="21"/>
        </w:rPr>
        <w:t>（电话0518-855</w:t>
      </w:r>
      <w:r>
        <w:rPr>
          <w:rFonts w:hint="eastAsia" w:ascii="Times New Roman" w:hAnsi="Times New Roman" w:cs="Times New Roman"/>
          <w:szCs w:val="21"/>
        </w:rPr>
        <w:t>2140</w:t>
      </w:r>
      <w:r>
        <w:rPr>
          <w:rFonts w:ascii="Times New Roman" w:hAnsi="Times New Roman" w:cs="Times New Roman"/>
          <w:szCs w:val="21"/>
        </w:rPr>
        <w:t>5）</w:t>
      </w:r>
    </w:p>
    <w:p>
      <w:pPr>
        <w:spacing w:line="440" w:lineRule="exact"/>
        <w:ind w:firstLine="420" w:firstLineChars="200"/>
        <w:rPr>
          <w:rFonts w:ascii="Times New Roman" w:hAnsi="Times New Roman" w:cs="Times New Roman"/>
          <w:szCs w:val="21"/>
        </w:rPr>
      </w:pPr>
      <w:r>
        <w:rPr>
          <w:rFonts w:ascii="Times New Roman" w:hAnsi="Times New Roman" w:cs="Times New Roman"/>
          <w:szCs w:val="21"/>
        </w:rPr>
        <w:t>电子信箱：cr20220517@qq.com</w:t>
      </w:r>
    </w:p>
    <w:p>
      <w:pPr>
        <w:spacing w:line="440" w:lineRule="exact"/>
        <w:ind w:firstLine="422" w:firstLineChars="200"/>
        <w:rPr>
          <w:rFonts w:ascii="Times New Roman" w:hAnsi="Times New Roman" w:cs="Times New Roman"/>
          <w:b/>
          <w:szCs w:val="21"/>
        </w:rPr>
      </w:pPr>
      <w:r>
        <w:rPr>
          <w:rFonts w:hint="eastAsia" w:ascii="Times New Roman" w:hAnsi="Times New Roman" w:cs="Times New Roman"/>
          <w:b/>
          <w:szCs w:val="21"/>
        </w:rPr>
        <w:t>四</w:t>
      </w:r>
      <w:r>
        <w:rPr>
          <w:rFonts w:ascii="Times New Roman" w:hAnsi="Times New Roman" w:cs="Times New Roman"/>
          <w:b/>
          <w:szCs w:val="21"/>
        </w:rPr>
        <w:t>、</w:t>
      </w:r>
      <w:r>
        <w:rPr>
          <w:rFonts w:hint="eastAsia" w:ascii="Times New Roman" w:hAnsi="Times New Roman" w:cs="Times New Roman"/>
          <w:b/>
          <w:szCs w:val="21"/>
        </w:rPr>
        <w:t>公众意见表的网络链接</w:t>
      </w:r>
    </w:p>
    <w:p>
      <w:pPr>
        <w:spacing w:line="440" w:lineRule="exact"/>
        <w:ind w:firstLine="420" w:firstLineChars="200"/>
        <w:rPr>
          <w:rFonts w:ascii="Times New Roman" w:hAnsi="Times New Roman" w:cs="Times New Roman"/>
          <w:szCs w:val="21"/>
        </w:rPr>
      </w:pPr>
      <w:r>
        <w:rPr>
          <w:rFonts w:hint="eastAsia" w:ascii="Times New Roman" w:hAnsi="Times New Roman" w:cs="Times New Roman"/>
          <w:szCs w:val="21"/>
        </w:rPr>
        <w:t>公众意见表详见附件</w:t>
      </w:r>
    </w:p>
    <w:p>
      <w:pPr>
        <w:spacing w:line="440" w:lineRule="exact"/>
        <w:ind w:firstLine="422" w:firstLineChars="200"/>
        <w:rPr>
          <w:rFonts w:ascii="Times New Roman" w:hAnsi="Times New Roman" w:cs="Times New Roman"/>
          <w:b/>
          <w:szCs w:val="21"/>
        </w:rPr>
      </w:pPr>
      <w:r>
        <w:rPr>
          <w:rFonts w:hint="eastAsia" w:ascii="Times New Roman" w:hAnsi="Times New Roman" w:cs="Times New Roman"/>
          <w:b/>
          <w:szCs w:val="21"/>
        </w:rPr>
        <w:t>五</w:t>
      </w:r>
      <w:r>
        <w:rPr>
          <w:rFonts w:ascii="Times New Roman" w:hAnsi="Times New Roman" w:cs="Times New Roman"/>
          <w:b/>
          <w:szCs w:val="21"/>
        </w:rPr>
        <w:t>、</w:t>
      </w:r>
      <w:r>
        <w:rPr>
          <w:rFonts w:hint="eastAsia" w:ascii="Times New Roman" w:hAnsi="Times New Roman" w:cs="Times New Roman"/>
          <w:b/>
          <w:szCs w:val="21"/>
        </w:rPr>
        <w:t>提交公众意见表的方式和途径</w:t>
      </w:r>
    </w:p>
    <w:p>
      <w:pPr>
        <w:spacing w:line="440" w:lineRule="exact"/>
        <w:ind w:firstLine="420" w:firstLineChars="200"/>
        <w:rPr>
          <w:szCs w:val="21"/>
        </w:rPr>
      </w:pPr>
      <w:r>
        <w:rPr>
          <w:szCs w:val="21"/>
        </w:rPr>
        <w:t>　即日起，公众可向建设单位、评价机构发送电子邮件、电话、信函等方式发表关于该建设项目及环评工作的意见看法(不接受与环境无关的问题)。</w:t>
      </w:r>
    </w:p>
    <w:p>
      <w:pPr>
        <w:spacing w:line="44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电子邮箱：wpx@zhongjin.com</w:t>
      </w:r>
    </w:p>
    <w:p>
      <w:pPr>
        <w:spacing w:line="440" w:lineRule="exact"/>
        <w:ind w:firstLine="420" w:firstLineChars="200"/>
        <w:rPr>
          <w:szCs w:val="21"/>
        </w:rPr>
      </w:pPr>
      <w:r>
        <w:rPr>
          <w:rFonts w:hint="eastAsia"/>
          <w:szCs w:val="21"/>
        </w:rPr>
        <w:t xml:space="preserve">邮寄地址：江苏省连云港经济技术开发区长江路九号 </w:t>
      </w:r>
      <w:r>
        <w:rPr>
          <w:szCs w:val="21"/>
        </w:rPr>
        <w:t xml:space="preserve">  </w:t>
      </w:r>
    </w:p>
    <w:p>
      <w:pPr>
        <w:spacing w:line="440" w:lineRule="exact"/>
        <w:ind w:firstLine="420" w:firstLineChars="200"/>
        <w:rPr>
          <w:rFonts w:ascii="Times New Roman" w:hAnsi="Times New Roman" w:cs="Times New Roman"/>
          <w:szCs w:val="21"/>
        </w:rPr>
      </w:pPr>
      <w:r>
        <w:rPr>
          <w:rFonts w:hint="eastAsia" w:ascii="Times New Roman" w:hAnsi="Times New Roman" w:cs="Times New Roman"/>
          <w:szCs w:val="21"/>
        </w:rPr>
        <w:t>王工（收）  15805139398</w:t>
      </w:r>
    </w:p>
    <w:p>
      <w:pPr>
        <w:spacing w:line="440" w:lineRule="exact"/>
        <w:ind w:firstLine="420" w:firstLineChars="200"/>
        <w:rPr>
          <w:rFonts w:ascii="Times New Roman" w:hAnsi="Times New Roman" w:cs="Times New Roman"/>
          <w:szCs w:val="21"/>
        </w:rPr>
      </w:pPr>
      <w:r>
        <w:rPr>
          <w:rFonts w:hint="eastAsia" w:ascii="Times New Roman" w:hAnsi="Times New Roman" w:cs="Times New Roman"/>
          <w:szCs w:val="21"/>
        </w:rPr>
        <w:t>江苏中金玛泰医药包装有限公司</w:t>
      </w:r>
    </w:p>
    <w:p>
      <w:pPr>
        <w:spacing w:line="440" w:lineRule="exact"/>
        <w:ind w:firstLine="420" w:firstLineChars="200"/>
        <w:jc w:val="right"/>
        <w:rPr>
          <w:rFonts w:ascii="Times New Roman" w:hAnsi="Times New Roman" w:cs="Times New Roman"/>
          <w:szCs w:val="21"/>
        </w:rPr>
      </w:pPr>
      <w:r>
        <w:rPr>
          <w:rFonts w:ascii="Times New Roman" w:hAnsi="Times New Roman" w:cs="Times New Roman"/>
          <w:szCs w:val="21"/>
        </w:rPr>
        <w:t>2023年10月5日</w:t>
      </w:r>
    </w:p>
    <w:p>
      <w:pPr>
        <w:spacing w:line="440" w:lineRule="exact"/>
        <w:ind w:firstLine="420" w:firstLineChars="200"/>
        <w:jc w:val="right"/>
        <w:rPr>
          <w:rFonts w:ascii="Times New Roman" w:hAnsi="Times New Roman" w:cs="Times New Roman"/>
          <w:szCs w:val="21"/>
        </w:rPr>
      </w:pPr>
    </w:p>
    <w:p>
      <w:pPr>
        <w:spacing w:line="440" w:lineRule="exact"/>
        <w:ind w:firstLine="420" w:firstLineChars="200"/>
        <w:jc w:val="right"/>
        <w:rPr>
          <w:rFonts w:ascii="Times New Roman" w:hAnsi="Times New Roman" w:cs="Times New Roman"/>
          <w:szCs w:val="21"/>
        </w:rPr>
      </w:pPr>
    </w:p>
    <w:p>
      <w:pPr>
        <w:spacing w:line="440" w:lineRule="exact"/>
        <w:ind w:firstLine="420" w:firstLineChars="200"/>
        <w:jc w:val="right"/>
        <w:rPr>
          <w:rFonts w:ascii="Times New Roman" w:hAnsi="Times New Roman" w:cs="Times New Roman"/>
          <w:szCs w:val="21"/>
        </w:rPr>
      </w:pPr>
    </w:p>
    <w:p>
      <w:pPr>
        <w:spacing w:line="440" w:lineRule="exact"/>
        <w:ind w:firstLine="420" w:firstLineChars="200"/>
        <w:jc w:val="right"/>
        <w:rPr>
          <w:rFonts w:ascii="Times New Roman" w:hAnsi="Times New Roman" w:cs="Times New Roman"/>
          <w:szCs w:val="21"/>
        </w:rPr>
      </w:pPr>
    </w:p>
    <w:p>
      <w:pPr>
        <w:spacing w:line="440" w:lineRule="exact"/>
        <w:ind w:firstLine="420" w:firstLineChars="200"/>
        <w:jc w:val="right"/>
        <w:rPr>
          <w:rFonts w:ascii="Times New Roman" w:hAnsi="Times New Roman" w:cs="Times New Roman"/>
          <w:szCs w:val="21"/>
        </w:rPr>
      </w:pPr>
    </w:p>
    <w:p>
      <w:pPr>
        <w:spacing w:line="440" w:lineRule="exact"/>
        <w:ind w:firstLine="420" w:firstLineChars="200"/>
        <w:jc w:val="right"/>
        <w:rPr>
          <w:rFonts w:ascii="Times New Roman" w:hAnsi="Times New Roman" w:cs="Times New Roman"/>
          <w:szCs w:val="21"/>
        </w:rPr>
      </w:pPr>
    </w:p>
    <w:p>
      <w:pPr>
        <w:spacing w:line="440" w:lineRule="exact"/>
        <w:ind w:firstLine="420" w:firstLineChars="200"/>
        <w:jc w:val="right"/>
        <w:rPr>
          <w:rFonts w:ascii="Times New Roman" w:hAnsi="Times New Roman" w:cs="Times New Roman"/>
          <w:szCs w:val="21"/>
        </w:rPr>
      </w:pPr>
    </w:p>
    <w:p>
      <w:pPr>
        <w:spacing w:line="440" w:lineRule="exact"/>
        <w:ind w:firstLine="420" w:firstLineChars="200"/>
        <w:jc w:val="right"/>
        <w:rPr>
          <w:rFonts w:ascii="Times New Roman" w:hAnsi="Times New Roman" w:cs="Times New Roman"/>
          <w:szCs w:val="21"/>
        </w:rPr>
      </w:pPr>
    </w:p>
    <w:p>
      <w:pPr>
        <w:spacing w:line="440" w:lineRule="exact"/>
        <w:ind w:firstLine="420" w:firstLineChars="200"/>
        <w:jc w:val="right"/>
        <w:rPr>
          <w:rFonts w:ascii="Times New Roman" w:hAnsi="Times New Roman" w:cs="Times New Roman"/>
          <w:szCs w:val="21"/>
        </w:rPr>
      </w:pPr>
    </w:p>
    <w:p>
      <w:pPr>
        <w:spacing w:line="440" w:lineRule="exact"/>
        <w:ind w:firstLine="420" w:firstLineChars="200"/>
        <w:jc w:val="right"/>
        <w:rPr>
          <w:rFonts w:ascii="Times New Roman" w:hAnsi="Times New Roman" w:cs="Times New Roman"/>
          <w:szCs w:val="21"/>
        </w:rPr>
      </w:pPr>
    </w:p>
    <w:p>
      <w:pPr>
        <w:spacing w:line="440" w:lineRule="exact"/>
        <w:ind w:firstLine="420" w:firstLineChars="200"/>
        <w:jc w:val="right"/>
        <w:rPr>
          <w:rFonts w:ascii="Times New Roman" w:hAnsi="Times New Roman" w:cs="Times New Roman"/>
          <w:szCs w:val="21"/>
        </w:rPr>
      </w:pPr>
    </w:p>
    <w:p>
      <w:pPr>
        <w:spacing w:line="440" w:lineRule="exact"/>
        <w:ind w:firstLine="420" w:firstLineChars="200"/>
        <w:jc w:val="right"/>
        <w:rPr>
          <w:rFonts w:ascii="Times New Roman" w:hAnsi="Times New Roman" w:cs="Times New Roman"/>
          <w:szCs w:val="21"/>
        </w:rPr>
      </w:pPr>
    </w:p>
    <w:p>
      <w:pPr>
        <w:spacing w:line="440" w:lineRule="exact"/>
        <w:ind w:firstLine="420" w:firstLineChars="200"/>
        <w:jc w:val="right"/>
        <w:rPr>
          <w:rFonts w:ascii="Times New Roman" w:hAnsi="Times New Roman" w:cs="Times New Roman"/>
          <w:szCs w:val="21"/>
        </w:rPr>
      </w:pPr>
    </w:p>
    <w:p>
      <w:pPr>
        <w:spacing w:line="440" w:lineRule="exact"/>
        <w:ind w:firstLine="420" w:firstLineChars="200"/>
        <w:jc w:val="right"/>
        <w:rPr>
          <w:rFonts w:ascii="Times New Roman" w:hAnsi="Times New Roman" w:cs="Times New Roman"/>
          <w:szCs w:val="21"/>
        </w:rPr>
      </w:pPr>
    </w:p>
    <w:p>
      <w:pPr>
        <w:spacing w:line="440" w:lineRule="exact"/>
        <w:ind w:firstLine="420" w:firstLineChars="200"/>
        <w:jc w:val="right"/>
        <w:rPr>
          <w:rFonts w:ascii="Times New Roman" w:hAnsi="Times New Roman" w:cs="Times New Roman"/>
          <w:szCs w:val="21"/>
        </w:rPr>
      </w:pPr>
    </w:p>
    <w:p>
      <w:pPr>
        <w:adjustRightInd w:val="0"/>
        <w:snapToGrid w:val="0"/>
        <w:rPr>
          <w:rFonts w:hint="eastAsia" w:ascii="黑体" w:hAnsi="黑体" w:eastAsia="黑体"/>
          <w:szCs w:val="32"/>
        </w:rPr>
      </w:pPr>
    </w:p>
    <w:p>
      <w:pPr>
        <w:adjustRightInd w:val="0"/>
        <w:snapToGrid w:val="0"/>
        <w:rPr>
          <w:szCs w:val="32"/>
        </w:rPr>
      </w:pPr>
      <w:bookmarkStart w:id="1" w:name="_GoBack"/>
      <w:bookmarkEnd w:id="1"/>
      <w:r>
        <w:rPr>
          <w:rFonts w:hint="eastAsia"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hAnsi="Times New Roman"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 w:val="32"/>
          <w:szCs w:val="32"/>
        </w:rPr>
      </w:pPr>
    </w:p>
    <w:p>
      <w:pPr>
        <w:adjustRightInd w:val="0"/>
        <w:snapToGrid w:val="0"/>
        <w:spacing w:after="156" w:afterLines="50"/>
        <w:rPr>
          <w:rFonts w:ascii="Times New Roman" w:hAnsi="Times New Roman" w:eastAsia="黑体"/>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left w:val="single" w:color="auto" w:sz="8" w:space="0"/>
              <w:bottom w:val="single" w:color="auto" w:sz="4" w:space="0"/>
              <w:right w:val="single" w:color="auto" w:sz="4" w:space="0"/>
            </w:tcBorders>
            <w:vAlign w:val="center"/>
          </w:tcPr>
          <w:p>
            <w:pPr>
              <w:adjustRightInd w:val="0"/>
              <w:snapToGrid w:val="0"/>
              <w:rPr>
                <w:rFonts w:ascii="宋体" w:hAnsi="宋体" w:eastAsia="宋体"/>
                <w:szCs w:val="21"/>
              </w:rPr>
            </w:pPr>
            <w:r>
              <w:rPr>
                <w:rFonts w:hint="eastAsia" w:ascii="宋体" w:hAnsi="宋体" w:eastAsia="宋体"/>
                <w:bCs/>
                <w:szCs w:val="21"/>
              </w:rPr>
              <w:t>项目名称</w:t>
            </w:r>
          </w:p>
        </w:tc>
        <w:tc>
          <w:tcPr>
            <w:tcW w:w="7289"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ind w:firstLine="420" w:firstLineChars="200"/>
              <w:jc w:val="center"/>
              <w:rPr>
                <w:rFonts w:ascii="Times New Roman" w:hAnsi="Times New Roman" w:cs="Times New Roman"/>
                <w:szCs w:val="21"/>
              </w:rPr>
            </w:pPr>
            <w:r>
              <w:rPr>
                <w:rFonts w:hint="eastAsia" w:ascii="Times New Roman" w:hAnsi="Times New Roman" w:cs="Times New Roman"/>
                <w:szCs w:val="21"/>
              </w:rPr>
              <w:t>二工厂复合生产工艺提升改造项目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jc w:val="left"/>
              <w:rPr>
                <w:rFonts w:ascii="黑体" w:hAnsi="黑体" w:eastAsia="黑体"/>
                <w:szCs w:val="21"/>
              </w:rPr>
            </w:pPr>
            <w:r>
              <w:rPr>
                <w:rFonts w:hint="eastAsia"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tcBorders>
              <w:top w:val="single" w:color="auto" w:sz="4" w:space="0"/>
              <w:left w:val="single" w:color="auto" w:sz="8" w:space="0"/>
              <w:bottom w:val="single" w:color="auto" w:sz="4" w:space="0"/>
              <w:right w:val="single" w:color="auto" w:sz="4" w:space="0"/>
            </w:tcBorders>
            <w:vAlign w:val="center"/>
          </w:tcPr>
          <w:p>
            <w:pPr>
              <w:adjustRightInd w:val="0"/>
              <w:snapToGrid w:val="0"/>
              <w:rPr>
                <w:rFonts w:ascii="宋体" w:hAnsi="宋体" w:eastAsia="宋体"/>
                <w:szCs w:val="21"/>
              </w:rPr>
            </w:pPr>
            <w:r>
              <w:rPr>
                <w:rFonts w:hint="eastAsia" w:ascii="宋体" w:hAnsi="宋体" w:eastAsia="宋体"/>
                <w:b/>
                <w:bCs/>
                <w:szCs w:val="21"/>
              </w:rPr>
              <w:t>与本项目环境影响和环境保护措施有关的建议和意见</w:t>
            </w:r>
            <w:r>
              <w:rPr>
                <w:rFonts w:hint="eastAsia" w:ascii="宋体" w:hAnsi="宋体" w:eastAsia="宋体"/>
                <w:szCs w:val="21"/>
              </w:rPr>
              <w:t>（</w:t>
            </w:r>
            <w:r>
              <w:rPr>
                <w:rFonts w:hint="eastAsia" w:ascii="宋体" w:hAnsi="宋体" w:eastAsia="宋体"/>
                <w:b/>
                <w:bCs/>
                <w:szCs w:val="21"/>
              </w:rPr>
              <w:t>注：</w:t>
            </w:r>
            <w:r>
              <w:rPr>
                <w:rFonts w:hint="eastAsia" w:ascii="宋体" w:hAnsi="宋体" w:eastAsia="宋体"/>
                <w:szCs w:val="21"/>
              </w:rPr>
              <w:t>根据《环境影响评价公众参与办法》规定，涉及</w:t>
            </w:r>
            <w:r>
              <w:rPr>
                <w:rFonts w:hint="eastAsia" w:ascii="宋体" w:hAnsi="宋体" w:eastAsia="宋体"/>
                <w:b/>
                <w:bCs/>
                <w:szCs w:val="21"/>
              </w:rPr>
              <w:t>征地拆迁、财产、就业</w:t>
            </w:r>
            <w:r>
              <w:rPr>
                <w:rFonts w:hint="eastAsia" w:ascii="宋体" w:hAnsi="宋体" w:eastAsia="宋体"/>
                <w:szCs w:val="21"/>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hint="eastAsia" w:ascii="宋体" w:hAnsi="宋体" w:eastAsia="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rPr>
                <w:rFonts w:ascii="黑体" w:hAnsi="黑体" w:eastAsia="黑体"/>
                <w:szCs w:val="21"/>
              </w:rPr>
            </w:pPr>
            <w:r>
              <w:rPr>
                <w:rFonts w:hint="eastAsia"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rPr>
                <w:rFonts w:ascii="宋体" w:hAnsi="宋体" w:eastAsia="宋体"/>
                <w:szCs w:val="21"/>
              </w:rPr>
            </w:pPr>
            <w:r>
              <w:rPr>
                <w:rFonts w:hint="eastAsia" w:ascii="宋体" w:hAnsi="宋体" w:eastAsia="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姓   名</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身份证号</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有效联系方式</w:t>
            </w:r>
          </w:p>
          <w:p>
            <w:pPr>
              <w:adjustRightInd w:val="0"/>
              <w:snapToGrid w:val="0"/>
              <w:jc w:val="center"/>
              <w:rPr>
                <w:rFonts w:ascii="宋体" w:hAnsi="宋体" w:eastAsia="宋体"/>
                <w:szCs w:val="21"/>
              </w:rPr>
            </w:pPr>
            <w:r>
              <w:rPr>
                <w:rFonts w:hint="eastAsia" w:ascii="宋体" w:hAnsi="宋体" w:eastAsia="宋体"/>
                <w:szCs w:val="21"/>
              </w:rPr>
              <w:t>（电话号码或邮箱）</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经常居住地址</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Cs w:val="21"/>
              </w:rPr>
            </w:pPr>
            <w:r>
              <w:rPr>
                <w:rFonts w:hint="eastAsia" w:ascii="宋体" w:hAnsi="宋体" w:eastAsia="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是否同意公开个人信息</w:t>
            </w:r>
          </w:p>
          <w:p>
            <w:pPr>
              <w:adjustRightInd w:val="0"/>
              <w:snapToGrid w:val="0"/>
              <w:jc w:val="center"/>
              <w:rPr>
                <w:rFonts w:ascii="宋体" w:hAnsi="宋体" w:eastAsia="宋体"/>
                <w:b/>
                <w:bCs/>
                <w:szCs w:val="21"/>
              </w:rPr>
            </w:pPr>
            <w:r>
              <w:rPr>
                <w:rFonts w:hint="eastAsia" w:ascii="宋体" w:hAnsi="宋体" w:eastAsia="宋体"/>
                <w:szCs w:val="21"/>
              </w:rPr>
              <w:t>（填同意或不同意）</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hint="eastAsia" w:ascii="宋体" w:hAnsi="宋体" w:eastAsia="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jc w:val="left"/>
              <w:rPr>
                <w:rFonts w:ascii="宋体" w:hAnsi="宋体" w:eastAsia="宋体"/>
                <w:szCs w:val="21"/>
              </w:rPr>
            </w:pPr>
            <w:r>
              <w:rPr>
                <w:rFonts w:hint="eastAsia" w:ascii="宋体" w:hAnsi="宋体" w:eastAsia="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单位名称</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有效联系方式</w:t>
            </w:r>
          </w:p>
          <w:p>
            <w:pPr>
              <w:adjustRightInd w:val="0"/>
              <w:snapToGrid w:val="0"/>
              <w:jc w:val="center"/>
              <w:rPr>
                <w:rFonts w:ascii="宋体" w:hAnsi="宋体" w:eastAsia="宋体"/>
                <w:b/>
                <w:bCs/>
                <w:szCs w:val="21"/>
              </w:rPr>
            </w:pPr>
            <w:r>
              <w:rPr>
                <w:rFonts w:hint="eastAsia" w:ascii="宋体" w:hAnsi="宋体" w:eastAsia="宋体"/>
                <w:szCs w:val="21"/>
              </w:rPr>
              <w:t>（电话号码或邮箱）</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地    址</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b/>
                <w:bCs/>
                <w:szCs w:val="21"/>
              </w:rPr>
            </w:pPr>
            <w:r>
              <w:rPr>
                <w:rFonts w:hint="eastAsia" w:ascii="宋体" w:hAnsi="宋体" w:eastAsia="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top w:val="single" w:color="auto" w:sz="4" w:space="0"/>
              <w:left w:val="single" w:color="auto" w:sz="8" w:space="0"/>
              <w:bottom w:val="single" w:color="auto" w:sz="8" w:space="0"/>
              <w:right w:val="single" w:color="auto" w:sz="8" w:space="0"/>
            </w:tcBorders>
            <w:vAlign w:val="center"/>
          </w:tcPr>
          <w:p>
            <w:pPr>
              <w:tabs>
                <w:tab w:val="left" w:pos="2535"/>
              </w:tabs>
              <w:adjustRightInd w:val="0"/>
              <w:snapToGrid w:val="0"/>
              <w:spacing w:before="249" w:beforeLines="80"/>
              <w:rPr>
                <w:rFonts w:ascii="宋体" w:hAnsi="宋体" w:eastAsia="宋体"/>
                <w:bCs/>
                <w:szCs w:val="21"/>
              </w:rPr>
            </w:pPr>
            <w:r>
              <w:rPr>
                <w:rFonts w:hint="eastAsia" w:ascii="宋体" w:hAnsi="宋体" w:eastAsia="宋体"/>
                <w:bCs/>
                <w:szCs w:val="21"/>
              </w:rPr>
              <w:t>注：法人或其他组织信息原则上可以公开，若涉及不能公开的信息请在此栏中注明法律依据和不能公开的具体信息。</w:t>
            </w:r>
          </w:p>
        </w:tc>
      </w:tr>
    </w:tbl>
    <w:p>
      <w:pPr>
        <w:spacing w:line="440" w:lineRule="exact"/>
        <w:jc w:val="both"/>
        <w:rPr>
          <w:rFonts w:ascii="Times New Roman" w:hAnsi="Times New Roman" w:cs="Times New Roman"/>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SimSun-ExtB"/>
    <w:panose1 w:val="00000000000000000000"/>
    <w:charset w:val="86"/>
    <w:family w:val="script"/>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JlMjM0YjBjNTNlMWI3NWM5MWU5MTEzYmQ5NDdmYTYifQ=="/>
  </w:docVars>
  <w:rsids>
    <w:rsidRoot w:val="00614D28"/>
    <w:rsid w:val="00022F30"/>
    <w:rsid w:val="000C4B14"/>
    <w:rsid w:val="00114247"/>
    <w:rsid w:val="00141A2C"/>
    <w:rsid w:val="001C3087"/>
    <w:rsid w:val="001E2609"/>
    <w:rsid w:val="00343E98"/>
    <w:rsid w:val="0039307F"/>
    <w:rsid w:val="003A23D3"/>
    <w:rsid w:val="004262EE"/>
    <w:rsid w:val="004561D6"/>
    <w:rsid w:val="00474E72"/>
    <w:rsid w:val="004C62E8"/>
    <w:rsid w:val="004E10DC"/>
    <w:rsid w:val="004F59FE"/>
    <w:rsid w:val="005221E3"/>
    <w:rsid w:val="00525037"/>
    <w:rsid w:val="00556CC0"/>
    <w:rsid w:val="005A489D"/>
    <w:rsid w:val="005F2665"/>
    <w:rsid w:val="00614D28"/>
    <w:rsid w:val="006277A8"/>
    <w:rsid w:val="00632EE7"/>
    <w:rsid w:val="006545F6"/>
    <w:rsid w:val="006712D0"/>
    <w:rsid w:val="006970FA"/>
    <w:rsid w:val="006F6819"/>
    <w:rsid w:val="00707CF0"/>
    <w:rsid w:val="00711602"/>
    <w:rsid w:val="00733092"/>
    <w:rsid w:val="00735159"/>
    <w:rsid w:val="00765F7B"/>
    <w:rsid w:val="007703B4"/>
    <w:rsid w:val="007A073C"/>
    <w:rsid w:val="00814F41"/>
    <w:rsid w:val="00834B89"/>
    <w:rsid w:val="00881C4B"/>
    <w:rsid w:val="00896C81"/>
    <w:rsid w:val="00897965"/>
    <w:rsid w:val="008F3A38"/>
    <w:rsid w:val="009033D5"/>
    <w:rsid w:val="009343D8"/>
    <w:rsid w:val="009709C9"/>
    <w:rsid w:val="00993632"/>
    <w:rsid w:val="00996B2F"/>
    <w:rsid w:val="00A21D8B"/>
    <w:rsid w:val="00AC6F5B"/>
    <w:rsid w:val="00AE1B8A"/>
    <w:rsid w:val="00B32BD6"/>
    <w:rsid w:val="00B446B7"/>
    <w:rsid w:val="00B9156A"/>
    <w:rsid w:val="00BD1AEC"/>
    <w:rsid w:val="00BE3C0E"/>
    <w:rsid w:val="00CA00E1"/>
    <w:rsid w:val="00CB6835"/>
    <w:rsid w:val="00D606B3"/>
    <w:rsid w:val="00DF4ABA"/>
    <w:rsid w:val="00E45D18"/>
    <w:rsid w:val="00E5091E"/>
    <w:rsid w:val="00E81318"/>
    <w:rsid w:val="00E96FC5"/>
    <w:rsid w:val="00EC4123"/>
    <w:rsid w:val="00EE1CDE"/>
    <w:rsid w:val="00EF1EFC"/>
    <w:rsid w:val="00F37E87"/>
    <w:rsid w:val="00F63BB0"/>
    <w:rsid w:val="00F928A9"/>
    <w:rsid w:val="60727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character" w:customStyle="1" w:styleId="9">
    <w:name w:val="Unresolved Mention"/>
    <w:basedOn w:val="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187</Words>
  <Characters>1068</Characters>
  <Lines>8</Lines>
  <Paragraphs>2</Paragraphs>
  <TotalTime>0</TotalTime>
  <ScaleCrop>false</ScaleCrop>
  <LinksUpToDate>false</LinksUpToDate>
  <CharactersWithSpaces>1253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2022-11-29T08:59:00Z</dcterms:created>
  <dc:creator>dongyin zhao</dc:creator>
  <cp:lastModifiedBy>WPS_1563977923</cp:lastModifiedBy>
  <dcterms:modified xsi:type="dcterms:W3CDTF">2023-11-06T03:27:41Z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57EE0CC3C454451282FDAAA798724672_13</vt:lpwstr>
  </property>
</Properties>
</file>